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20" w:rsidRDefault="00A32D20" w:rsidP="00A32D20">
      <w:pPr>
        <w:jc w:val="center"/>
        <w:rPr>
          <w:rFonts w:ascii="Calibri" w:hAnsi="Calibri" w:cs="Calibri"/>
          <w:b/>
          <w:color w:val="767171" w:themeColor="background2" w:themeShade="80"/>
          <w:sz w:val="26"/>
          <w:szCs w:val="26"/>
        </w:rPr>
      </w:pPr>
    </w:p>
    <w:p w:rsidR="00A32D20" w:rsidRPr="001B47DC" w:rsidRDefault="00A32D20" w:rsidP="00A32D20">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 . . . . </w:t>
      </w:r>
    </w:p>
    <w:p w:rsidR="00A32D20" w:rsidRPr="001B47DC" w:rsidRDefault="00A32D20" w:rsidP="00A32D20">
      <w:pPr>
        <w:rPr>
          <w:rFonts w:ascii="Calibri" w:hAnsi="Calibri" w:cs="Calibri"/>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1413/2doJAM/2017-JN</w:t>
      </w:r>
      <w:bookmarkEnd w:id="0"/>
      <w:r w:rsidRPr="001B47DC">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 </w:t>
      </w:r>
    </w:p>
    <w:p w:rsidR="00A32D20" w:rsidRPr="001B47DC" w:rsidRDefault="00A32D20" w:rsidP="00A32D20">
      <w:pPr>
        <w:pStyle w:val="Textoindependiente"/>
        <w:ind w:firstLine="708"/>
        <w:rPr>
          <w:rFonts w:ascii="Calibri" w:hAnsi="Calibri" w:cs="Calibri"/>
          <w:color w:val="767171" w:themeColor="background2" w:themeShade="80"/>
          <w:sz w:val="26"/>
          <w:szCs w:val="26"/>
        </w:rPr>
      </w:pPr>
    </w:p>
    <w:p w:rsidR="00A32D20" w:rsidRPr="001B47DC" w:rsidRDefault="00A32D20" w:rsidP="00A32D20">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R E S U L T A N D O :</w:t>
      </w:r>
    </w:p>
    <w:p w:rsidR="00A32D20" w:rsidRPr="001B47DC" w:rsidRDefault="00A32D20" w:rsidP="00A32D20">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PRIMERO.-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29 veintinueve de noviembre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xml:space="preserve">. . . . . . . . </w:t>
      </w:r>
    </w:p>
    <w:p w:rsidR="00A32D20" w:rsidRPr="001B47DC" w:rsidRDefault="00A32D20" w:rsidP="00A32D20">
      <w:pPr>
        <w:ind w:firstLine="708"/>
        <w:jc w:val="both"/>
        <w:rPr>
          <w:rFonts w:ascii="Calibri" w:hAnsi="Calibri" w:cs="Calibri"/>
          <w:b/>
          <w:bCs/>
          <w:color w:val="767171" w:themeColor="background2" w:themeShade="80"/>
          <w:sz w:val="26"/>
          <w:szCs w:val="26"/>
        </w:rPr>
      </w:pPr>
    </w:p>
    <w:p w:rsidR="00A32D20" w:rsidRDefault="00A32D20" w:rsidP="00A32D20">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366607 (tres-seis-seis-seis-cero-siete)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 veinticuatro de octubre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r w:rsidRPr="001B47DC">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w:t>
      </w:r>
    </w:p>
    <w:p w:rsidR="00A32D20" w:rsidRPr="001B47DC" w:rsidRDefault="00A32D20" w:rsidP="00A32D20">
      <w:pPr>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b).-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bCs/>
          <w:color w:val="767171" w:themeColor="background2" w:themeShade="80"/>
          <w:sz w:val="26"/>
          <w:szCs w:val="26"/>
        </w:rPr>
      </w:pPr>
      <w:r w:rsidRPr="001B47DC">
        <w:rPr>
          <w:rFonts w:ascii="Calibri" w:hAnsi="Calibri"/>
          <w:b/>
          <w:bCs/>
          <w:color w:val="767171" w:themeColor="background2" w:themeShade="80"/>
          <w:sz w:val="26"/>
          <w:szCs w:val="26"/>
        </w:rPr>
        <w:t xml:space="preserve">c).-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A32D20" w:rsidRPr="001B47DC" w:rsidRDefault="00A32D20" w:rsidP="00A32D20">
      <w:pPr>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SEGUNDO.-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1 uno de diciembre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4 cuatro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presuncional legal y humana en lo que le beneficie. . . . . . . . . . . . . . . . . . . . . . . . . .  </w:t>
      </w:r>
    </w:p>
    <w:p w:rsidR="00A32D20" w:rsidRPr="001B47DC" w:rsidRDefault="00A32D20" w:rsidP="00A32D20">
      <w:pPr>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B47DC">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Inspector adscrito a la Dirección General de Movilidad que emitió la boleta, med</w:t>
      </w:r>
      <w:r>
        <w:rPr>
          <w:rFonts w:ascii="Calibri" w:hAnsi="Calibri" w:cs="Calibri"/>
          <w:color w:val="767171" w:themeColor="background2" w:themeShade="80"/>
          <w:sz w:val="26"/>
          <w:szCs w:val="26"/>
        </w:rPr>
        <w:t>iante escrito presentado el día 20 veinte de diciembre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25 veinticinco a 30 treinta</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xml:space="preserve">.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9 nueve de enero</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 xml:space="preserve">ocho, </w:t>
      </w:r>
      <w:r w:rsidRPr="001B47DC">
        <w:rPr>
          <w:rFonts w:ascii="Calibri" w:hAnsi="Calibri" w:cs="Calibri"/>
          <w:color w:val="767171" w:themeColor="background2" w:themeShade="80"/>
          <w:sz w:val="26"/>
          <w:szCs w:val="26"/>
        </w:rPr>
        <w:t xml:space="preserve">se tuvo al inspector de movilidad demandado, por </w:t>
      </w:r>
      <w:r w:rsidRPr="001B47DC">
        <w:rPr>
          <w:rFonts w:ascii="Calibri" w:hAnsi="Calibri" w:cs="Calibri"/>
          <w:b/>
          <w:color w:val="767171" w:themeColor="background2" w:themeShade="80"/>
          <w:sz w:val="26"/>
          <w:szCs w:val="26"/>
        </w:rPr>
        <w:t>contestando</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31 treinta y uno</w:t>
      </w:r>
      <w:r w:rsidRPr="001B47DC">
        <w:rPr>
          <w:rFonts w:ascii="Calibri" w:hAnsi="Calibri" w:cs="Calibri"/>
          <w:color w:val="767171" w:themeColor="background2" w:themeShade="80"/>
          <w:sz w:val="26"/>
          <w:szCs w:val="26"/>
        </w:rPr>
        <w:t xml:space="preserve">), pruebas que se tuvieron por desahogadas desde ese momento. . . . . . . . . . . . . . . . </w:t>
      </w:r>
      <w:r>
        <w:rPr>
          <w:rFonts w:ascii="Calibri" w:hAnsi="Calibri" w:cs="Calibri"/>
          <w:color w:val="767171" w:themeColor="background2" w:themeShade="80"/>
          <w:sz w:val="26"/>
          <w:szCs w:val="26"/>
        </w:rPr>
        <w:t xml:space="preserve">. . . . . . . . . . . . .  </w:t>
      </w:r>
    </w:p>
    <w:p w:rsidR="00A32D20" w:rsidRPr="001B47DC" w:rsidRDefault="00A32D20" w:rsidP="00A32D20">
      <w:pPr>
        <w:pStyle w:val="Textoindependiente"/>
        <w:ind w:firstLine="708"/>
        <w:rPr>
          <w:rFonts w:ascii="Calibri" w:hAnsi="Calibri" w:cs="Calibri"/>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7</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siete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marzo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0:0</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1B47DC">
        <w:rPr>
          <w:rFonts w:ascii="Calibri" w:hAnsi="Calibri"/>
          <w:color w:val="767171" w:themeColor="background2" w:themeShade="80"/>
          <w:sz w:val="26"/>
          <w:szCs w:val="26"/>
        </w:rPr>
        <w:t xml:space="preserve"> horas, en el recinto de este Juzgado. . . . . . . . </w:t>
      </w:r>
      <w:r>
        <w:rPr>
          <w:rFonts w:ascii="Calibri" w:hAnsi="Calibri"/>
          <w:color w:val="767171" w:themeColor="background2" w:themeShade="80"/>
          <w:sz w:val="26"/>
          <w:szCs w:val="26"/>
        </w:rPr>
        <w:t xml:space="preserve">. . . . . . . . . . . . . . . . . . . </w:t>
      </w:r>
    </w:p>
    <w:p w:rsidR="00A32D20" w:rsidRPr="001B47DC" w:rsidRDefault="00A32D20" w:rsidP="00A32D20">
      <w:pPr>
        <w:pStyle w:val="Textoindependiente"/>
        <w:rPr>
          <w:rFonts w:ascii="Calibri" w:hAnsi="Calibri" w:cs="Calibri"/>
          <w:color w:val="767171" w:themeColor="background2" w:themeShade="80"/>
          <w:sz w:val="26"/>
          <w:szCs w:val="26"/>
        </w:rPr>
      </w:pPr>
    </w:p>
    <w:p w:rsidR="00A32D20" w:rsidRPr="00644486" w:rsidRDefault="00A32D20" w:rsidP="00A32D20">
      <w:pPr>
        <w:pStyle w:val="Textoindependiente"/>
        <w:ind w:firstLine="708"/>
        <w:rPr>
          <w:rFonts w:ascii="Calibri" w:hAnsi="Calibri"/>
          <w:color w:val="767171" w:themeColor="background2" w:themeShade="80"/>
          <w:sz w:val="26"/>
        </w:rPr>
      </w:pPr>
      <w:r w:rsidRPr="001B47DC">
        <w:rPr>
          <w:rFonts w:ascii="Calibri" w:hAnsi="Calibri"/>
          <w:b/>
          <w:i/>
          <w:color w:val="767171" w:themeColor="background2" w:themeShade="80"/>
          <w:sz w:val="26"/>
        </w:rPr>
        <w:t xml:space="preserve">CUARTO.-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A32D20" w:rsidRPr="001B47DC" w:rsidRDefault="00A32D20" w:rsidP="00A32D20">
      <w:pPr>
        <w:pStyle w:val="Textoindependiente"/>
        <w:rPr>
          <w:rFonts w:ascii="Calibri" w:hAnsi="Calibri" w:cs="Calibri"/>
          <w:color w:val="767171" w:themeColor="background2" w:themeShade="80"/>
          <w:sz w:val="26"/>
          <w:szCs w:val="26"/>
        </w:rPr>
      </w:pPr>
    </w:p>
    <w:p w:rsidR="00A32D20" w:rsidRPr="001B47DC" w:rsidRDefault="00A32D20" w:rsidP="00A32D20">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C O N S I D E R A N D O :</w:t>
      </w:r>
    </w:p>
    <w:p w:rsidR="00A32D20" w:rsidRPr="001B47DC" w:rsidRDefault="00A32D20" w:rsidP="00A32D20">
      <w:pPr>
        <w:pStyle w:val="Textoindependiente"/>
        <w:ind w:firstLine="708"/>
        <w:jc w:val="center"/>
        <w:rPr>
          <w:rFonts w:ascii="Calibri" w:hAnsi="Calibri" w:cs="Calibri"/>
          <w:b/>
          <w:bCs/>
          <w:color w:val="767171" w:themeColor="background2" w:themeShade="80"/>
          <w:sz w:val="26"/>
          <w:szCs w:val="26"/>
        </w:rPr>
      </w:pPr>
    </w:p>
    <w:p w:rsidR="00A32D20" w:rsidRPr="001B47DC" w:rsidRDefault="00A32D20" w:rsidP="00A32D20">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A32D20" w:rsidRPr="001B47DC" w:rsidRDefault="00A32D20" w:rsidP="00A32D20">
      <w:pPr>
        <w:pStyle w:val="Textoindependiente"/>
        <w:rPr>
          <w:rFonts w:ascii="Calibri" w:hAnsi="Calibri" w:cs="Calibri"/>
          <w:b/>
          <w:bCs/>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Pr>
          <w:rFonts w:ascii="Calibri" w:hAnsi="Calibri" w:cs="Calibri"/>
          <w:color w:val="767171" w:themeColor="background2" w:themeShade="80"/>
          <w:sz w:val="26"/>
          <w:szCs w:val="26"/>
        </w:rPr>
        <w:t xml:space="preserve">manifiesta que le fue notificada, a su representada,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24 veinticuatro de octubre del </w:t>
      </w:r>
      <w:r w:rsidRPr="001B47DC">
        <w:rPr>
          <w:rFonts w:ascii="Calibri" w:hAnsi="Calibri" w:cs="Calibri"/>
          <w:color w:val="767171" w:themeColor="background2" w:themeShade="80"/>
          <w:sz w:val="26"/>
          <w:szCs w:val="26"/>
        </w:rPr>
        <w:t xml:space="preserve">año en curso, sin que de las constancias de la presente causa administrativa se desprenda lo contrario. . . . . . . . . . . . . . . . . . </w:t>
      </w:r>
      <w:r>
        <w:rPr>
          <w:rFonts w:ascii="Calibri" w:hAnsi="Calibri" w:cs="Calibri"/>
          <w:color w:val="767171" w:themeColor="background2" w:themeShade="80"/>
          <w:sz w:val="26"/>
          <w:szCs w:val="26"/>
        </w:rPr>
        <w:t xml:space="preserve">. . . . </w:t>
      </w:r>
    </w:p>
    <w:p w:rsidR="00A32D20" w:rsidRPr="001B47DC" w:rsidRDefault="00A32D20" w:rsidP="00A32D20">
      <w:pPr>
        <w:jc w:val="both"/>
        <w:rPr>
          <w:rFonts w:ascii="Calibri" w:hAnsi="Calibri" w:cs="Calibri"/>
          <w:b/>
          <w:i/>
          <w:iCs/>
          <w:color w:val="767171" w:themeColor="background2" w:themeShade="80"/>
          <w:sz w:val="26"/>
          <w:szCs w:val="26"/>
          <w:lang w:val="es-MX"/>
        </w:rPr>
      </w:pPr>
    </w:p>
    <w:p w:rsidR="00A32D20"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lastRenderedPageBreak/>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366607 (tres-seis-seis-seis-cero-siete)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 veinticuatro de octubre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17 diecisiete</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w:t>
      </w:r>
    </w:p>
    <w:p w:rsidR="00A32D20" w:rsidRDefault="00A32D20" w:rsidP="00A32D20">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1413/2doJAM/2017-JN</w:t>
      </w:r>
    </w:p>
    <w:p w:rsidR="00A32D20" w:rsidRDefault="00A32D20" w:rsidP="00A32D20">
      <w:pPr>
        <w:jc w:val="both"/>
        <w:rPr>
          <w:rFonts w:ascii="Calibri" w:hAnsi="Calibri" w:cs="Calibri"/>
          <w:color w:val="767171" w:themeColor="background2" w:themeShade="80"/>
          <w:sz w:val="26"/>
          <w:szCs w:val="26"/>
          <w:lang w:val="es-MX"/>
        </w:rPr>
      </w:pPr>
    </w:p>
    <w:p w:rsidR="00A32D20" w:rsidRPr="001B47DC" w:rsidRDefault="00A32D20" w:rsidP="00A32D20">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 . . . . . . . </w:t>
      </w:r>
    </w:p>
    <w:p w:rsidR="00A32D20" w:rsidRPr="001B47DC" w:rsidRDefault="00A32D20" w:rsidP="00A32D20">
      <w:pPr>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 . . .</w:t>
      </w:r>
      <w:r>
        <w:rPr>
          <w:rFonts w:ascii="Calibri" w:hAnsi="Calibri" w:cs="Calibri"/>
          <w:color w:val="767171" w:themeColor="background2" w:themeShade="80"/>
          <w:sz w:val="26"/>
          <w:szCs w:val="26"/>
        </w:rPr>
        <w:t xml:space="preserve"> </w:t>
      </w:r>
    </w:p>
    <w:p w:rsidR="00A32D20" w:rsidRPr="001B47DC" w:rsidRDefault="00A32D20" w:rsidP="00A32D20">
      <w:pPr>
        <w:jc w:val="both"/>
        <w:rPr>
          <w:rFonts w:ascii="Calibri" w:hAnsi="Calibri" w:cs="Calibri"/>
          <w:b/>
          <w:bCs/>
          <w:i/>
          <w:iCs/>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A32D20" w:rsidRPr="001B47DC" w:rsidRDefault="00A32D20" w:rsidP="00A32D20">
      <w:pPr>
        <w:ind w:firstLine="708"/>
        <w:jc w:val="right"/>
        <w:rPr>
          <w:rFonts w:ascii="Calibri" w:hAnsi="Calibri" w:cs="Calibri"/>
          <w:b/>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11 once a la 15 quince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w:t>
      </w:r>
      <w:r w:rsidRPr="001B47DC">
        <w:rPr>
          <w:rFonts w:ascii="Calibri" w:hAnsi="Calibri" w:cs="Calibri"/>
          <w:color w:val="767171" w:themeColor="background2" w:themeShade="80"/>
          <w:sz w:val="26"/>
          <w:szCs w:val="26"/>
        </w:rPr>
        <w:lastRenderedPageBreak/>
        <w:t xml:space="preserve">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A32D20" w:rsidRPr="001B47DC" w:rsidRDefault="00A32D20" w:rsidP="00A32D20">
      <w:pPr>
        <w:jc w:val="both"/>
        <w:rPr>
          <w:rFonts w:ascii="Calibri" w:hAnsi="Calibri" w:cs="Calibri"/>
          <w:b/>
          <w:bCs/>
          <w:i/>
          <w:iCs/>
          <w:color w:val="767171" w:themeColor="background2" w:themeShade="80"/>
          <w:sz w:val="26"/>
          <w:szCs w:val="26"/>
        </w:rPr>
      </w:pPr>
    </w:p>
    <w:p w:rsidR="00A32D20" w:rsidRPr="001B47DC" w:rsidRDefault="00A32D20" w:rsidP="00A32D20">
      <w:pPr>
        <w:ind w:firstLine="708"/>
        <w:jc w:val="both"/>
        <w:rPr>
          <w:rFonts w:ascii="Calibri" w:hAnsi="Calibri" w:cs="Calibri"/>
          <w:bCs/>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QUINTO.-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A32D20" w:rsidRPr="00995E68" w:rsidRDefault="00A32D20" w:rsidP="00A32D20">
      <w:pPr>
        <w:jc w:val="both"/>
        <w:rPr>
          <w:rFonts w:ascii="Calibri" w:hAnsi="Calibri" w:cs="Calibri"/>
          <w:b/>
          <w:bCs/>
          <w:i/>
          <w:iCs/>
          <w:color w:val="767171" w:themeColor="background2" w:themeShade="80"/>
          <w:sz w:val="26"/>
          <w:szCs w:val="26"/>
        </w:rPr>
      </w:pPr>
    </w:p>
    <w:p w:rsidR="00A32D20" w:rsidRPr="000E5947" w:rsidRDefault="00A32D20" w:rsidP="00A32D20">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que en el presente proceso, el inspector demandado, </w:t>
      </w:r>
      <w:r w:rsidRPr="00995E68">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como causal de improcedencia, que no existe afectación a los intereses jurídicos de la </w:t>
      </w:r>
      <w:r>
        <w:rPr>
          <w:rFonts w:ascii="Calibri" w:hAnsi="Calibri" w:cs="Calibri"/>
          <w:bCs/>
          <w:iCs/>
          <w:color w:val="767171" w:themeColor="background2" w:themeShade="80"/>
          <w:sz w:val="26"/>
          <w:szCs w:val="26"/>
        </w:rPr>
        <w:t>poderdante de la accionante</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w:t>
      </w:r>
    </w:p>
    <w:p w:rsidR="00A32D20" w:rsidRPr="00AE53C4" w:rsidRDefault="00A32D20" w:rsidP="00A32D20">
      <w:pPr>
        <w:pStyle w:val="Sangradetextonormal"/>
        <w:ind w:left="0" w:firstLine="708"/>
        <w:jc w:val="both"/>
        <w:rPr>
          <w:rFonts w:ascii="Calibri" w:hAnsi="Calibri" w:cs="Calibri"/>
          <w:bCs/>
          <w:iCs/>
          <w:color w:val="767171" w:themeColor="background2" w:themeShade="80"/>
          <w:sz w:val="20"/>
          <w:szCs w:val="20"/>
        </w:rPr>
      </w:pPr>
    </w:p>
    <w:p w:rsidR="00A32D20" w:rsidRPr="00995E68" w:rsidRDefault="00A32D20" w:rsidP="00A32D20">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w:t>
      </w:r>
      <w:r w:rsidRPr="00995E68">
        <w:rPr>
          <w:rFonts w:ascii="Calibri" w:hAnsi="Calibri" w:cs="Calibri"/>
          <w:b/>
          <w:bCs/>
          <w:iCs/>
          <w:color w:val="767171" w:themeColor="background2" w:themeShade="80"/>
          <w:sz w:val="26"/>
          <w:szCs w:val="26"/>
        </w:rPr>
        <w:t>o se actualiza</w:t>
      </w:r>
      <w:r w:rsidRPr="00995E68">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w:t>
      </w:r>
      <w:r>
        <w:rPr>
          <w:rFonts w:ascii="Calibri" w:hAnsi="Calibri" w:cs="Calibri"/>
          <w:bCs/>
          <w:iCs/>
          <w:color w:val="767171" w:themeColor="background2" w:themeShade="80"/>
          <w:sz w:val="26"/>
          <w:szCs w:val="26"/>
        </w:rPr>
        <w:t>de la actora</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767171" w:themeColor="background2" w:themeShade="80"/>
          <w:sz w:val="26"/>
          <w:szCs w:val="26"/>
        </w:rPr>
        <w:t>286864851</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seis-cuatro-ocho-cinco-uno</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2006</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seis</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1444</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cuatro-cuatro-cuatro</w:t>
      </w:r>
      <w:r w:rsidRPr="00995E68">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2228</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20 veinte</w:t>
      </w:r>
      <w:r w:rsidRPr="00995E68">
        <w:rPr>
          <w:rFonts w:ascii="Calibri" w:hAnsi="Calibri" w:cs="Calibri"/>
          <w:bCs/>
          <w:iCs/>
          <w:color w:val="767171" w:themeColor="background2" w:themeShade="80"/>
          <w:sz w:val="26"/>
          <w:szCs w:val="26"/>
        </w:rPr>
        <w:t xml:space="preserve">); lo que en la especie se dio, al imponerse una multa por la cantidad de </w:t>
      </w:r>
      <w:r>
        <w:rPr>
          <w:rFonts w:ascii="Calibri" w:hAnsi="Calibri" w:cs="Calibri"/>
          <w:bCs/>
          <w:iCs/>
          <w:color w:val="767171" w:themeColor="background2" w:themeShade="80"/>
          <w:sz w:val="26"/>
          <w:szCs w:val="26"/>
        </w:rPr>
        <w:t>$588.82 (Quinientos ochenta y ocho pesos 82/100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A32D20" w:rsidRPr="00E56D78" w:rsidRDefault="00A32D20" w:rsidP="00A32D20">
      <w:pPr>
        <w:pStyle w:val="Sangradetextonormal"/>
        <w:ind w:left="0" w:firstLine="708"/>
        <w:jc w:val="both"/>
        <w:rPr>
          <w:rFonts w:ascii="Calibri" w:hAnsi="Calibri" w:cs="Calibri"/>
          <w:bCs/>
          <w:iCs/>
          <w:color w:val="767171" w:themeColor="background2" w:themeShade="80"/>
          <w:sz w:val="20"/>
          <w:szCs w:val="20"/>
        </w:rPr>
      </w:pPr>
    </w:p>
    <w:p w:rsidR="00A32D20" w:rsidRPr="00143F98" w:rsidRDefault="00A32D20" w:rsidP="00A32D20">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A32D20" w:rsidRDefault="00A32D20" w:rsidP="00A32D20">
      <w:pPr>
        <w:ind w:firstLine="708"/>
        <w:jc w:val="both"/>
        <w:rPr>
          <w:rFonts w:ascii="Calibri" w:hAnsi="Calibri" w:cs="Calibri"/>
          <w:b/>
          <w:bCs/>
          <w:i/>
          <w:iCs/>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SEXTO.-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la</w:t>
      </w:r>
      <w:r w:rsidRPr="001B47DC">
        <w:rPr>
          <w:rFonts w:ascii="Calibri" w:hAnsi="Calibri" w:cs="Calibri"/>
          <w:bCs/>
          <w:iCs/>
          <w:color w:val="767171" w:themeColor="background2" w:themeShade="80"/>
          <w:sz w:val="26"/>
          <w:szCs w:val="26"/>
        </w:rPr>
        <w:t xml:space="preserve"> demandante, es</w:t>
      </w:r>
      <w:r w:rsidRPr="001B47DC">
        <w:rPr>
          <w:rFonts w:ascii="Calibri" w:hAnsi="Calibri" w:cs="Calibri"/>
          <w:color w:val="767171" w:themeColor="background2" w:themeShade="80"/>
          <w:sz w:val="26"/>
          <w:szCs w:val="26"/>
        </w:rPr>
        <w:t xml:space="preserve">te Juzgador, en cumplimiento a lo establecido en la fracción I </w:t>
      </w:r>
      <w:r w:rsidRPr="001B47DC">
        <w:rPr>
          <w:rFonts w:ascii="Calibri" w:hAnsi="Calibri" w:cs="Calibri"/>
          <w:color w:val="767171" w:themeColor="background2" w:themeShade="80"/>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24 veinticuatro de octubre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Estación Timoteo Lozano</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366607 (tres-seis-seis-seis-cero-siete)</w:t>
      </w:r>
      <w:r w:rsidRPr="001B47DC">
        <w:rPr>
          <w:rFonts w:ascii="Calibri" w:hAnsi="Calibri" w:cs="Calibri"/>
          <w:color w:val="767171" w:themeColor="background2" w:themeShade="80"/>
          <w:sz w:val="26"/>
          <w:szCs w:val="26"/>
        </w:rPr>
        <w:t xml:space="preserve">, en la que señaló como concepto </w:t>
      </w:r>
    </w:p>
    <w:p w:rsidR="00A32D20" w:rsidRDefault="00A32D20" w:rsidP="00A32D20">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1413/2doJAM/2017-JN</w:t>
      </w:r>
    </w:p>
    <w:p w:rsidR="00A32D20" w:rsidRDefault="00A32D20" w:rsidP="00A32D20">
      <w:pPr>
        <w:ind w:firstLine="708"/>
        <w:jc w:val="both"/>
        <w:rPr>
          <w:rFonts w:ascii="Calibri" w:hAnsi="Calibri" w:cs="Calibri"/>
          <w:color w:val="767171" w:themeColor="background2" w:themeShade="80"/>
          <w:sz w:val="26"/>
          <w:szCs w:val="26"/>
        </w:rPr>
      </w:pPr>
    </w:p>
    <w:p w:rsidR="00A32D20" w:rsidRPr="00C45240" w:rsidRDefault="00A32D20" w:rsidP="00A32D20">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la infracción: </w:t>
      </w:r>
      <w:r>
        <w:rPr>
          <w:rFonts w:ascii="Calibri" w:hAnsi="Calibri" w:cs="Calibri"/>
          <w:i/>
          <w:color w:val="767171" w:themeColor="background2" w:themeShade="80"/>
          <w:sz w:val="26"/>
          <w:szCs w:val="26"/>
        </w:rPr>
        <w:t>“Por no 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los 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por la dirección</w:t>
      </w:r>
      <w:r w:rsidRPr="001B47DC">
        <w:rPr>
          <w:rFonts w:ascii="Calibri" w:hAnsi="Calibri" w:cs="Calibri"/>
          <w:i/>
          <w:color w:val="767171" w:themeColor="background2" w:themeShade="80"/>
          <w:sz w:val="26"/>
          <w:szCs w:val="26"/>
        </w:rPr>
        <w:t>. (</w:t>
      </w:r>
      <w:r>
        <w:rPr>
          <w:rFonts w:ascii="Calibri" w:hAnsi="Calibri" w:cs="Calibri"/>
          <w:i/>
          <w:color w:val="767171" w:themeColor="background2" w:themeShade="80"/>
          <w:sz w:val="26"/>
          <w:szCs w:val="26"/>
        </w:rPr>
        <w:t>Me encontraba supervisando el plan de operación…..percatandome que el vehículo con número económico no cumplió con su horario de salida……ya que se retiró antes…………</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w:t>
      </w:r>
    </w:p>
    <w:p w:rsidR="00A32D20" w:rsidRPr="001B47DC" w:rsidRDefault="00A32D20" w:rsidP="00A32D20">
      <w:pPr>
        <w:jc w:val="both"/>
        <w:rPr>
          <w:rFonts w:ascii="Calibri" w:hAnsi="Calibri" w:cs="Calibri"/>
          <w:i/>
          <w:color w:val="767171" w:themeColor="background2" w:themeShade="80"/>
          <w:sz w:val="26"/>
          <w:szCs w:val="26"/>
        </w:rPr>
      </w:pPr>
    </w:p>
    <w:p w:rsidR="00A32D20" w:rsidRPr="001B47DC" w:rsidRDefault="00A32D20" w:rsidP="00A32D20">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w:t>
      </w:r>
      <w:r w:rsidRPr="001B47DC">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742-228-D,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“litis”</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$588.82 (Quinientos ochenta y ocho pesos 82/100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67171" w:themeColor="background2" w:themeShade="80"/>
          <w:sz w:val="26"/>
          <w:szCs w:val="26"/>
        </w:rPr>
        <w:t>AA 7117170 (siete-uno-uno-siete-uno-siete-cero)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4 cuatro de noviembre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18 dieciocho</w:t>
      </w:r>
      <w:r w:rsidRPr="001B47DC">
        <w:rPr>
          <w:rFonts w:ascii="Calibri" w:hAnsi="Calibri" w:cs="Calibri"/>
          <w:color w:val="767171" w:themeColor="background2" w:themeShade="80"/>
          <w:sz w:val="26"/>
          <w:szCs w:val="26"/>
        </w:rPr>
        <w:t>). . .</w:t>
      </w:r>
      <w:r>
        <w:rPr>
          <w:rFonts w:ascii="Calibri" w:hAnsi="Calibri" w:cs="Calibri"/>
          <w:color w:val="767171" w:themeColor="background2" w:themeShade="80"/>
          <w:sz w:val="26"/>
          <w:szCs w:val="26"/>
        </w:rPr>
        <w:t xml:space="preserve"> . . . . . . . . . . . . . . . . . . . . . . . . . . . . . . . . . . . . . . . . . </w:t>
      </w:r>
    </w:p>
    <w:p w:rsidR="00A32D20" w:rsidRPr="001B47DC" w:rsidRDefault="00A32D20" w:rsidP="00A32D20">
      <w:pPr>
        <w:pStyle w:val="Textoindependiente"/>
        <w:tabs>
          <w:tab w:val="left" w:pos="3594"/>
        </w:tabs>
        <w:rPr>
          <w:rFonts w:ascii="Calibri" w:hAnsi="Calibri" w:cs="Calibri"/>
          <w:color w:val="767171" w:themeColor="background2" w:themeShade="80"/>
          <w:sz w:val="26"/>
          <w:szCs w:val="26"/>
          <w:lang w:val="es-ES"/>
        </w:rPr>
      </w:pPr>
    </w:p>
    <w:p w:rsidR="00A32D20" w:rsidRPr="001B47DC" w:rsidRDefault="00A32D20" w:rsidP="00A32D20">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t xml:space="preserve">              Así las cosas,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enjuiciante considera ilegal el acta de Infracción; por su insuficiente fundamentación y motivación</w:t>
      </w:r>
      <w:r w:rsidRPr="001B47DC">
        <w:rPr>
          <w:rFonts w:ascii="Calibri" w:hAnsi="Calibri" w:cs="Calibri"/>
          <w:iCs/>
          <w:color w:val="767171" w:themeColor="background2" w:themeShade="80"/>
          <w:sz w:val="26"/>
          <w:szCs w:val="26"/>
        </w:rPr>
        <w:t>. .</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 . . . . . . . . . . . . . . . . . . . . . . . . . . . . . </w:t>
      </w:r>
    </w:p>
    <w:p w:rsidR="00A32D20" w:rsidRPr="001B47DC" w:rsidRDefault="00A32D20" w:rsidP="00A32D20">
      <w:pPr>
        <w:pStyle w:val="Textoindependiente"/>
        <w:tabs>
          <w:tab w:val="left" w:pos="3594"/>
        </w:tabs>
        <w:rPr>
          <w:rFonts w:ascii="Calibri" w:hAnsi="Calibri" w:cs="Calibri"/>
          <w:iCs/>
          <w:color w:val="767171" w:themeColor="background2" w:themeShade="80"/>
          <w:sz w:val="26"/>
          <w:szCs w:val="26"/>
        </w:rPr>
      </w:pPr>
    </w:p>
    <w:p w:rsidR="00A32D20" w:rsidRPr="001B47DC" w:rsidRDefault="00A32D20" w:rsidP="00A32D20">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A32D20" w:rsidRPr="001B47DC" w:rsidRDefault="00A32D20" w:rsidP="00A32D20">
      <w:pPr>
        <w:pStyle w:val="Textoindependiente"/>
        <w:tabs>
          <w:tab w:val="left" w:pos="3594"/>
        </w:tabs>
        <w:rPr>
          <w:rFonts w:ascii="Calibri" w:hAnsi="Calibri" w:cs="Calibri"/>
          <w:iCs/>
          <w:color w:val="767171" w:themeColor="background2" w:themeShade="80"/>
          <w:sz w:val="26"/>
          <w:szCs w:val="26"/>
        </w:rPr>
      </w:pPr>
    </w:p>
    <w:p w:rsidR="00A32D20" w:rsidRPr="00B97D0C" w:rsidRDefault="00A32D20" w:rsidP="00A32D20">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Pr>
          <w:rFonts w:ascii="Calibri" w:hAnsi="Calibri" w:cs="Calibri"/>
          <w:color w:val="767171" w:themeColor="background2" w:themeShade="80"/>
          <w:sz w:val="26"/>
          <w:szCs w:val="26"/>
        </w:rPr>
        <w:t>366607 (tres-seis-seis-seis-cero-siete)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24 veinticuatro de octubre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w:t>
      </w:r>
    </w:p>
    <w:p w:rsidR="00A32D20" w:rsidRPr="001B47DC" w:rsidRDefault="00A32D20" w:rsidP="00A32D20">
      <w:pPr>
        <w:jc w:val="both"/>
        <w:rPr>
          <w:color w:val="767171" w:themeColor="background2" w:themeShade="80"/>
          <w:sz w:val="22"/>
        </w:rPr>
      </w:pPr>
    </w:p>
    <w:p w:rsidR="00A32D20" w:rsidRPr="001B47DC" w:rsidRDefault="00A32D20" w:rsidP="00A32D20">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lastRenderedPageBreak/>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Pr>
          <w:rFonts w:ascii="Calibri" w:hAnsi="Calibri"/>
          <w:b/>
          <w:color w:val="767171" w:themeColor="background2" w:themeShade="80"/>
          <w:sz w:val="26"/>
        </w:rPr>
        <w:t>Tercero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32D20" w:rsidRPr="001B47DC" w:rsidRDefault="00A32D20" w:rsidP="00A32D20">
      <w:pPr>
        <w:ind w:firstLine="708"/>
        <w:jc w:val="both"/>
        <w:rPr>
          <w:color w:val="767171" w:themeColor="background2" w:themeShade="80"/>
          <w:lang w:val="es-MX"/>
        </w:rPr>
      </w:pPr>
    </w:p>
    <w:p w:rsidR="00A32D20" w:rsidRPr="001B47DC" w:rsidRDefault="00A32D20" w:rsidP="00A32D20">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32D20" w:rsidRPr="001B47DC" w:rsidRDefault="00A32D20" w:rsidP="00A32D20">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A32D20" w:rsidRPr="00E3759E"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TERCERO</w:t>
      </w:r>
      <w:r w:rsidRPr="001B47DC">
        <w:rPr>
          <w:rFonts w:ascii="Calibri" w:hAnsi="Calibri" w:cs="Calibri"/>
          <w:i/>
          <w:color w:val="767171" w:themeColor="background2" w:themeShade="80"/>
          <w:sz w:val="26"/>
          <w:szCs w:val="26"/>
        </w:rPr>
        <w:t>.-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LE-1491 se encontraba obligada a prestar el servicio número 99 noventa y nueve; </w:t>
      </w:r>
      <w:r w:rsidRPr="001F6EE1">
        <w:rPr>
          <w:rFonts w:ascii="Calibri" w:hAnsi="Calibri" w:cs="Calibri"/>
          <w:color w:val="767171" w:themeColor="background2" w:themeShade="80"/>
          <w:sz w:val="26"/>
          <w:szCs w:val="26"/>
        </w:rPr>
        <w:t xml:space="preserve">que no señaló cuales son los horarios que le correspondía ejecutar al operador para poder determinar si los incumplió o no, cuales son los 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además 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 . . . . . . . . . . . </w:t>
      </w:r>
    </w:p>
    <w:p w:rsidR="00A32D20" w:rsidRPr="001B47DC" w:rsidRDefault="00A32D20" w:rsidP="00A32D20">
      <w:pPr>
        <w:ind w:firstLine="708"/>
        <w:jc w:val="both"/>
        <w:rPr>
          <w:rFonts w:ascii="Calibri" w:hAnsi="Calibri" w:cs="Calibri"/>
          <w:iCs/>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A32D20" w:rsidRPr="001B47DC" w:rsidRDefault="00A32D20" w:rsidP="00A32D20">
      <w:pPr>
        <w:jc w:val="both"/>
        <w:rPr>
          <w:rFonts w:ascii="Calibri" w:hAnsi="Calibri" w:cs="Calibri"/>
          <w:bCs/>
          <w:color w:val="767171" w:themeColor="background2" w:themeShade="80"/>
          <w:sz w:val="26"/>
          <w:szCs w:val="26"/>
        </w:rPr>
      </w:pPr>
    </w:p>
    <w:p w:rsidR="00A32D20" w:rsidRPr="009E6BBF" w:rsidRDefault="00A32D20" w:rsidP="00A32D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366607 (tres-seis-seis-seis-cero-siete)</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24 veinticuatro de octubre </w:t>
      </w:r>
      <w:r w:rsidRPr="001B47DC">
        <w:rPr>
          <w:rFonts w:ascii="Calibri" w:hAnsi="Calibri" w:cs="Calibri"/>
          <w:color w:val="767171" w:themeColor="background2" w:themeShade="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 . . . . . . . . . . . . . . </w:t>
      </w:r>
      <w:r>
        <w:rPr>
          <w:rFonts w:ascii="Calibri" w:hAnsi="Calibri" w:cs="Calibri"/>
          <w:iCs/>
          <w:color w:val="767171" w:themeColor="background2" w:themeShade="80"/>
          <w:sz w:val="26"/>
          <w:szCs w:val="26"/>
        </w:rPr>
        <w:t xml:space="preserve">. . . . . . </w:t>
      </w:r>
    </w:p>
    <w:p w:rsidR="00A32D20" w:rsidRPr="001B47DC" w:rsidRDefault="00A32D20" w:rsidP="00A32D20">
      <w:pPr>
        <w:jc w:val="both"/>
        <w:rPr>
          <w:rFonts w:ascii="Calibri" w:hAnsi="Calibri" w:cs="Calibri"/>
          <w:bCs/>
          <w:color w:val="767171" w:themeColor="background2" w:themeShade="80"/>
          <w:sz w:val="26"/>
          <w:szCs w:val="26"/>
        </w:rPr>
      </w:pPr>
    </w:p>
    <w:p w:rsidR="00A32D20" w:rsidRDefault="00A32D20" w:rsidP="00A32D20">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w:t>
      </w:r>
      <w:r>
        <w:rPr>
          <w:rFonts w:ascii="Calibri" w:hAnsi="Calibri" w:cs="Calibri"/>
          <w:bCs/>
          <w:color w:val="767171" w:themeColor="background2" w:themeShade="80"/>
          <w:sz w:val="26"/>
          <w:szCs w:val="26"/>
        </w:rPr>
        <w:t xml:space="preserve"> la expresión </w:t>
      </w:r>
      <w:r>
        <w:rPr>
          <w:rFonts w:ascii="Calibri" w:hAnsi="Calibri" w:cs="Calibri"/>
          <w:bCs/>
          <w:i/>
          <w:color w:val="767171" w:themeColor="background2" w:themeShade="80"/>
          <w:sz w:val="26"/>
          <w:szCs w:val="26"/>
        </w:rPr>
        <w:t>“plan de operación”,</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9A63C2">
        <w:rPr>
          <w:rFonts w:ascii="Calibri" w:hAnsi="Calibri" w:cs="Calibri"/>
          <w:bCs/>
          <w:color w:val="767171" w:themeColor="background2" w:themeShade="80"/>
          <w:sz w:val="26"/>
          <w:szCs w:val="26"/>
        </w:rPr>
        <w:t xml:space="preserve">sin que, el demandado, nunca estableciera cuándo se suscribió o determinó el llamado plan de operación, su vigencia y, quien intervino </w:t>
      </w:r>
    </w:p>
    <w:p w:rsidR="00A32D20" w:rsidRDefault="00A32D20" w:rsidP="00A32D20">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1413/2doJAM/2017-JN</w:t>
      </w:r>
    </w:p>
    <w:p w:rsidR="00A32D20" w:rsidRDefault="00A32D20" w:rsidP="00A32D20">
      <w:pPr>
        <w:ind w:firstLine="708"/>
        <w:jc w:val="both"/>
        <w:rPr>
          <w:rFonts w:ascii="Calibri" w:hAnsi="Calibri" w:cs="Calibri"/>
          <w:bCs/>
          <w:color w:val="767171" w:themeColor="background2" w:themeShade="80"/>
          <w:sz w:val="26"/>
          <w:szCs w:val="26"/>
        </w:rPr>
      </w:pPr>
    </w:p>
    <w:p w:rsidR="00A32D20" w:rsidRDefault="00A32D20" w:rsidP="00A32D20">
      <w:pPr>
        <w:ind w:firstLine="708"/>
        <w:jc w:val="both"/>
        <w:rPr>
          <w:rFonts w:ascii="Calibri" w:hAnsi="Calibri" w:cs="Calibri"/>
          <w:bCs/>
          <w:color w:val="767171" w:themeColor="background2" w:themeShade="80"/>
          <w:sz w:val="26"/>
          <w:szCs w:val="26"/>
        </w:rPr>
      </w:pPr>
      <w:r w:rsidRPr="009A63C2">
        <w:rPr>
          <w:rFonts w:ascii="Calibri" w:hAnsi="Calibri" w:cs="Calibri"/>
          <w:bCs/>
          <w:color w:val="767171" w:themeColor="background2" w:themeShade="80"/>
          <w:sz w:val="26"/>
          <w:szCs w:val="26"/>
        </w:rPr>
        <w:t xml:space="preserve">en </w:t>
      </w:r>
      <w:r>
        <w:rPr>
          <w:rFonts w:ascii="Calibri" w:hAnsi="Calibri" w:cs="Calibri"/>
          <w:bCs/>
          <w:color w:val="767171" w:themeColor="background2" w:themeShade="80"/>
          <w:sz w:val="26"/>
          <w:szCs w:val="26"/>
        </w:rPr>
        <w:t>el diseño y aprobación del mismo</w:t>
      </w:r>
      <w:r w:rsidRPr="000D6197">
        <w:rPr>
          <w:rFonts w:ascii="Calibri" w:hAnsi="Calibri" w:cs="Calibri"/>
          <w:bCs/>
          <w:color w:val="767171" w:themeColor="background2" w:themeShade="80"/>
          <w:sz w:val="26"/>
          <w:szCs w:val="26"/>
        </w:rPr>
        <w:t xml:space="preserve">. </w:t>
      </w:r>
      <w:r w:rsidRPr="000D6197">
        <w:rPr>
          <w:rFonts w:ascii="Calibri" w:hAnsi="Calibri"/>
          <w:color w:val="767171" w:themeColor="background2" w:themeShade="80"/>
          <w:sz w:val="26"/>
          <w:szCs w:val="26"/>
        </w:rPr>
        <w:t xml:space="preserve">. . . . . . . . . . . . . . . . . . . . . </w:t>
      </w:r>
      <w:r>
        <w:rPr>
          <w:rFonts w:ascii="Calibri" w:hAnsi="Calibri"/>
          <w:color w:val="767171" w:themeColor="background2" w:themeShade="80"/>
          <w:sz w:val="26"/>
          <w:szCs w:val="26"/>
        </w:rPr>
        <w:t xml:space="preserve">. . . . . . . . . . </w:t>
      </w:r>
      <w:r>
        <w:rPr>
          <w:rFonts w:ascii="Calibri" w:hAnsi="Calibri" w:cs="Calibri"/>
          <w:bCs/>
          <w:color w:val="767171" w:themeColor="background2" w:themeShade="80"/>
          <w:sz w:val="26"/>
          <w:szCs w:val="26"/>
        </w:rPr>
        <w:t xml:space="preserve"> </w:t>
      </w:r>
    </w:p>
    <w:p w:rsidR="00A32D20" w:rsidRDefault="00A32D20" w:rsidP="00A32D20">
      <w:pPr>
        <w:ind w:firstLine="708"/>
        <w:jc w:val="both"/>
        <w:rPr>
          <w:rFonts w:ascii="Calibri" w:hAnsi="Calibri"/>
          <w:color w:val="FF0000"/>
          <w:sz w:val="26"/>
          <w:szCs w:val="26"/>
        </w:rPr>
      </w:pPr>
    </w:p>
    <w:p w:rsidR="00A32D20" w:rsidRPr="00F23CF6" w:rsidRDefault="00A32D20" w:rsidP="00A32D20">
      <w:pPr>
        <w:ind w:firstLine="708"/>
        <w:jc w:val="both"/>
        <w:rPr>
          <w:rFonts w:ascii="Calibri" w:hAnsi="Calibri"/>
          <w:color w:val="767171" w:themeColor="background2" w:themeShade="80"/>
          <w:sz w:val="26"/>
          <w:szCs w:val="26"/>
        </w:rPr>
      </w:pPr>
      <w:r w:rsidRPr="00B15186">
        <w:rPr>
          <w:rFonts w:ascii="Calibri" w:hAnsi="Calibri"/>
          <w:color w:val="767171" w:themeColor="background2" w:themeShade="80"/>
          <w:sz w:val="26"/>
          <w:szCs w:val="26"/>
        </w:rPr>
        <w:t xml:space="preserve">Aunado a lo anterior, </w:t>
      </w:r>
      <w:r w:rsidRPr="00F23CF6">
        <w:rPr>
          <w:rFonts w:ascii="Calibri" w:hAnsi="Calibri"/>
          <w:color w:val="767171" w:themeColor="background2" w:themeShade="80"/>
          <w:sz w:val="26"/>
          <w:szCs w:val="26"/>
        </w:rPr>
        <w:t xml:space="preserve">el enjuiciado </w:t>
      </w:r>
      <w:r>
        <w:rPr>
          <w:rFonts w:ascii="Calibri" w:hAnsi="Calibri"/>
          <w:color w:val="767171" w:themeColor="background2" w:themeShade="80"/>
          <w:sz w:val="26"/>
          <w:szCs w:val="26"/>
        </w:rPr>
        <w:t>no</w:t>
      </w:r>
      <w:r w:rsidRPr="00B15186">
        <w:rPr>
          <w:rFonts w:ascii="Calibri" w:hAnsi="Calibri"/>
          <w:color w:val="767171" w:themeColor="background2" w:themeShade="80"/>
          <w:sz w:val="26"/>
          <w:szCs w:val="26"/>
        </w:rPr>
        <w:t xml:space="preserve"> </w:t>
      </w:r>
      <w:r w:rsidRPr="00F23CF6">
        <w:rPr>
          <w:rFonts w:ascii="Calibri" w:hAnsi="Calibri"/>
          <w:color w:val="767171" w:themeColor="background2" w:themeShade="80"/>
          <w:sz w:val="26"/>
          <w:szCs w:val="26"/>
        </w:rPr>
        <w:t xml:space="preserve">refirió cuál </w:t>
      </w:r>
      <w:r>
        <w:rPr>
          <w:rFonts w:ascii="Calibri" w:hAnsi="Calibri"/>
          <w:color w:val="767171" w:themeColor="background2" w:themeShade="80"/>
          <w:sz w:val="26"/>
          <w:szCs w:val="26"/>
        </w:rPr>
        <w:t>fu</w:t>
      </w:r>
      <w:r w:rsidRPr="00F23CF6">
        <w:rPr>
          <w:rFonts w:ascii="Calibri" w:hAnsi="Calibri"/>
          <w:color w:val="767171" w:themeColor="background2" w:themeShade="80"/>
          <w:sz w:val="26"/>
          <w:szCs w:val="26"/>
        </w:rPr>
        <w:t xml:space="preserve">e la conducta específica que dio lugar a la transgresión del contenido del artículo señalado como infringido, </w:t>
      </w:r>
      <w:r>
        <w:rPr>
          <w:rFonts w:ascii="Calibri" w:hAnsi="Calibri"/>
          <w:color w:val="767171" w:themeColor="background2" w:themeShade="80"/>
          <w:sz w:val="26"/>
          <w:szCs w:val="26"/>
        </w:rPr>
        <w:t xml:space="preserve">sin que razone porqué retuvo en garantía, las placas de circulación del autobús marca Mercedes Benz, con número LE-1444 (LE guion uno-cuatro-cuatro-cuatro), cuando de la lectura de dicha Acta se desprende que el que incumplió es el conductor del vehículo marca M-B, con número económico LE-1491 (LE guion uno-cuatro-nueve-uno), </w:t>
      </w:r>
      <w:r w:rsidRPr="00B15186">
        <w:rPr>
          <w:rFonts w:ascii="Calibri" w:hAnsi="Calibri"/>
          <w:color w:val="767171" w:themeColor="background2" w:themeShade="80"/>
          <w:sz w:val="26"/>
          <w:szCs w:val="26"/>
        </w:rPr>
        <w:t>lo que, necesariamente, se traduce en que el Acta controvertida no se encuentre debidamente motivada</w:t>
      </w:r>
      <w:r>
        <w:rPr>
          <w:rFonts w:ascii="Calibri" w:hAnsi="Calibri"/>
          <w:color w:val="767171" w:themeColor="background2" w:themeShade="80"/>
          <w:sz w:val="26"/>
          <w:szCs w:val="26"/>
        </w:rPr>
        <w:t xml:space="preserve">. . . . . . . . . . . . . </w:t>
      </w:r>
    </w:p>
    <w:p w:rsidR="00A32D20" w:rsidRPr="001B47DC" w:rsidRDefault="00A32D20" w:rsidP="00A32D20">
      <w:pPr>
        <w:ind w:firstLine="708"/>
        <w:jc w:val="both"/>
        <w:rPr>
          <w:rFonts w:ascii="Calibri" w:hAnsi="Calibri"/>
          <w:color w:val="767171" w:themeColor="background2" w:themeShade="80"/>
          <w:sz w:val="26"/>
          <w:szCs w:val="26"/>
        </w:rPr>
      </w:pPr>
    </w:p>
    <w:p w:rsidR="00A32D20" w:rsidRDefault="00A32D20" w:rsidP="00A32D20">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alguna causa ajena a la voluntad del conductor, para incumplir con los horarios,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w:t>
      </w:r>
      <w:r w:rsidRPr="001B47DC">
        <w:rPr>
          <w:rFonts w:ascii="Calibri" w:hAnsi="Calibri" w:cs="Calibri"/>
          <w:bCs/>
          <w:color w:val="767171" w:themeColor="background2" w:themeShade="80"/>
          <w:sz w:val="26"/>
          <w:szCs w:val="26"/>
        </w:rPr>
        <w:lastRenderedPageBreak/>
        <w:t xml:space="preserve">distinguido como quebrantado. . </w:t>
      </w:r>
      <w:r>
        <w:rPr>
          <w:rFonts w:ascii="Calibri" w:hAnsi="Calibri" w:cs="Calibri"/>
          <w:bCs/>
          <w:color w:val="767171" w:themeColor="background2" w:themeShade="80"/>
          <w:sz w:val="26"/>
          <w:szCs w:val="26"/>
        </w:rPr>
        <w:t>. . . . . . . . . . . . . . . . . . . . .  . . . . . . . . . . . . . . . . . . . .</w:t>
      </w:r>
    </w:p>
    <w:p w:rsidR="00A32D20" w:rsidRDefault="00A32D20" w:rsidP="00A32D20">
      <w:pPr>
        <w:ind w:firstLine="708"/>
        <w:jc w:val="both"/>
        <w:rPr>
          <w:rFonts w:ascii="Calibri" w:hAnsi="Calibri" w:cs="Calibri"/>
          <w:bCs/>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366607 (tres-seis-seis-seis-cero-siete)</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24 </w:t>
      </w:r>
      <w:r w:rsidRPr="006F64DF">
        <w:rPr>
          <w:rFonts w:ascii="Calibri" w:hAnsi="Calibri" w:cs="Calibri"/>
          <w:color w:val="767171" w:themeColor="background2" w:themeShade="80"/>
          <w:sz w:val="26"/>
          <w:szCs w:val="26"/>
        </w:rPr>
        <w:t>veinticuatro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w:t>
      </w:r>
    </w:p>
    <w:p w:rsidR="00A32D20" w:rsidRPr="001B47DC" w:rsidRDefault="00A32D20" w:rsidP="00A32D20">
      <w:pPr>
        <w:ind w:firstLine="708"/>
        <w:jc w:val="both"/>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Arial"/>
          <w:color w:val="767171" w:themeColor="background2" w:themeShade="80"/>
          <w:sz w:val="26"/>
          <w:szCs w:val="27"/>
        </w:rPr>
      </w:pPr>
      <w:r w:rsidRPr="001B47DC">
        <w:rPr>
          <w:rFonts w:ascii="Calibri" w:hAnsi="Calibri" w:cs="Calibri"/>
          <w:b/>
          <w:i/>
          <w:color w:val="767171" w:themeColor="background2" w:themeShade="80"/>
          <w:sz w:val="26"/>
          <w:szCs w:val="26"/>
        </w:rPr>
        <w:t>OCTAVO.-</w:t>
      </w:r>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tercer</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w:t>
      </w:r>
      <w:r>
        <w:rPr>
          <w:rFonts w:ascii="Calibri" w:hAnsi="Calibri" w:cs="Arial"/>
          <w:color w:val="767171" w:themeColor="background2" w:themeShade="80"/>
          <w:sz w:val="26"/>
          <w:szCs w:val="27"/>
        </w:rPr>
        <w:t>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A32D20" w:rsidRPr="001B47DC" w:rsidRDefault="00A32D20" w:rsidP="00A32D20">
      <w:pPr>
        <w:pStyle w:val="Textoindependiente"/>
        <w:rPr>
          <w:rFonts w:ascii="Calibri" w:hAnsi="Calibri" w:cs="Arial"/>
          <w:color w:val="767171" w:themeColor="background2" w:themeShade="80"/>
          <w:sz w:val="20"/>
          <w:szCs w:val="27"/>
          <w:lang w:val="es-ES"/>
        </w:rPr>
      </w:pPr>
    </w:p>
    <w:p w:rsidR="00A32D20" w:rsidRPr="001B47DC" w:rsidRDefault="00A32D20" w:rsidP="00A32D20">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A32D20" w:rsidRPr="001B47DC" w:rsidRDefault="00A32D20" w:rsidP="00A32D20">
      <w:pPr>
        <w:pStyle w:val="Textoindependiente"/>
        <w:rPr>
          <w:rFonts w:ascii="Calibri" w:hAnsi="Calibri"/>
          <w:b/>
          <w:bCs/>
          <w:i/>
          <w:iCs/>
          <w:color w:val="767171" w:themeColor="background2" w:themeShade="80"/>
          <w:sz w:val="26"/>
          <w:szCs w:val="27"/>
        </w:rPr>
      </w:pPr>
    </w:p>
    <w:p w:rsidR="00A32D20" w:rsidRPr="001B47DC" w:rsidRDefault="00A32D20" w:rsidP="00A32D20">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1B47DC">
        <w:rPr>
          <w:rFonts w:ascii="Calibri" w:hAnsi="Calibri"/>
          <w:color w:val="767171" w:themeColor="background2" w:themeShade="80"/>
          <w:sz w:val="26"/>
          <w:szCs w:val="26"/>
        </w:rPr>
        <w:t xml:space="preserve"> . . . . . . . . . . . . . . . . . . . . . . . . . . . . . . . . . . . . </w:t>
      </w:r>
    </w:p>
    <w:p w:rsidR="00A32D20" w:rsidRPr="001B47DC" w:rsidRDefault="00A32D20" w:rsidP="00A32D20">
      <w:pPr>
        <w:pStyle w:val="Textoindependiente"/>
        <w:ind w:firstLine="708"/>
        <w:rPr>
          <w:rFonts w:ascii="Calibri" w:hAnsi="Calibri"/>
          <w:b/>
          <w:i/>
          <w:color w:val="767171" w:themeColor="background2" w:themeShade="80"/>
          <w:sz w:val="26"/>
        </w:rPr>
      </w:pPr>
    </w:p>
    <w:p w:rsidR="00A32D20"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$588.82 (Quinientos ochenta y ocho pesos 82/100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A32D20" w:rsidRPr="001B47DC" w:rsidRDefault="00A32D20" w:rsidP="00A32D20">
      <w:pPr>
        <w:pStyle w:val="Textoindependiente"/>
        <w:ind w:firstLine="708"/>
        <w:rPr>
          <w:rFonts w:ascii="Calibri" w:hAnsi="Calibri" w:cs="Arial"/>
          <w:color w:val="767171" w:themeColor="background2" w:themeShade="80"/>
          <w:sz w:val="26"/>
          <w:szCs w:val="27"/>
        </w:rPr>
      </w:pPr>
    </w:p>
    <w:p w:rsidR="00A32D20"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anteriormente </w:t>
      </w:r>
      <w:r>
        <w:rPr>
          <w:rFonts w:ascii="Calibri" w:hAnsi="Calibri" w:cs="Arial"/>
          <w:color w:val="767171" w:themeColor="background2" w:themeShade="80"/>
          <w:sz w:val="26"/>
          <w:szCs w:val="27"/>
        </w:rPr>
        <w:lastRenderedPageBreak/>
        <w:t xml:space="preserve">denominado </w:t>
      </w:r>
      <w:r w:rsidRPr="001B47DC">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 </w:t>
      </w:r>
      <w:r>
        <w:rPr>
          <w:rFonts w:ascii="Calibri" w:hAnsi="Calibri" w:cs="Arial"/>
          <w:color w:val="767171" w:themeColor="background2" w:themeShade="80"/>
          <w:sz w:val="26"/>
          <w:szCs w:val="27"/>
        </w:rPr>
        <w:t xml:space="preserve">. . . . . . . . . . . . . . </w:t>
      </w:r>
    </w:p>
    <w:p w:rsidR="00A32D20" w:rsidRPr="001B47DC" w:rsidRDefault="00A32D20" w:rsidP="00A32D20">
      <w:pPr>
        <w:pStyle w:val="Textoindependiente"/>
        <w:tabs>
          <w:tab w:val="left" w:pos="6662"/>
        </w:tabs>
        <w:rPr>
          <w:rFonts w:ascii="Calibri" w:hAnsi="Calibri" w:cs="Arial"/>
          <w:color w:val="767171" w:themeColor="background2" w:themeShade="80"/>
          <w:sz w:val="18"/>
          <w:szCs w:val="18"/>
        </w:rPr>
      </w:pPr>
    </w:p>
    <w:p w:rsidR="00A32D20" w:rsidRPr="00D01592" w:rsidRDefault="00A32D20" w:rsidP="00A32D20">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B47DC">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1B47DC">
        <w:rPr>
          <w:rFonts w:ascii="Calibri" w:hAnsi="Calibri" w:cs="Arial"/>
          <w:b/>
          <w:i/>
          <w:color w:val="767171" w:themeColor="background2" w:themeShade="80"/>
          <w:sz w:val="22"/>
          <w:szCs w:val="22"/>
        </w:rPr>
        <w:t xml:space="preserve"> . . . . . . . . . . . . . . . . . . . . . . . . . . . . . . . . . . . . . . . . . . . . . . . . . . . </w:t>
      </w:r>
      <w:r>
        <w:rPr>
          <w:rFonts w:ascii="Calibri" w:hAnsi="Calibri" w:cs="Arial"/>
          <w:b/>
          <w:i/>
          <w:color w:val="767171" w:themeColor="background2" w:themeShade="80"/>
          <w:sz w:val="22"/>
          <w:szCs w:val="22"/>
        </w:rPr>
        <w:t>. . . . . . . . . . . . . . . .</w:t>
      </w:r>
    </w:p>
    <w:p w:rsidR="00A32D20" w:rsidRDefault="00A32D20" w:rsidP="00A32D20">
      <w:pPr>
        <w:pStyle w:val="Textoindependiente"/>
        <w:ind w:firstLine="708"/>
        <w:rPr>
          <w:rFonts w:ascii="Calibri" w:hAnsi="Calibri" w:cs="Calibri"/>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A32D20" w:rsidRPr="001B47DC" w:rsidRDefault="00A32D20" w:rsidP="00A32D20">
      <w:pPr>
        <w:pStyle w:val="Textoindependiente"/>
        <w:ind w:firstLine="708"/>
        <w:rPr>
          <w:rFonts w:ascii="Calibri" w:hAnsi="Calibri" w:cs="Calibri"/>
          <w:color w:val="767171" w:themeColor="background2" w:themeShade="80"/>
          <w:sz w:val="20"/>
          <w:szCs w:val="20"/>
        </w:rPr>
      </w:pPr>
    </w:p>
    <w:p w:rsidR="00A32D20" w:rsidRPr="001B47DC" w:rsidRDefault="00A32D20" w:rsidP="00A32D20">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E </w:t>
      </w:r>
      <w:r w:rsidRPr="001B47DC">
        <w:rPr>
          <w:rFonts w:ascii="Calibri" w:hAnsi="Calibri" w:cs="Calibri"/>
          <w:i/>
          <w:iCs/>
          <w:color w:val="767171" w:themeColor="background2" w:themeShade="80"/>
          <w:sz w:val="26"/>
          <w:szCs w:val="26"/>
        </w:rPr>
        <w:t>:</w:t>
      </w:r>
    </w:p>
    <w:p w:rsidR="00A32D20" w:rsidRDefault="00A32D20" w:rsidP="00A32D20">
      <w:pPr>
        <w:pStyle w:val="Textoindependiente"/>
        <w:rPr>
          <w:rFonts w:ascii="Calibri" w:hAnsi="Calibri" w:cs="Calibri"/>
          <w:b/>
          <w:bCs/>
          <w:i/>
          <w:iCs/>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A32D20" w:rsidRPr="001B47DC" w:rsidRDefault="00A32D20" w:rsidP="00A32D20">
      <w:pPr>
        <w:pStyle w:val="Textoindependiente"/>
        <w:ind w:firstLine="708"/>
        <w:rPr>
          <w:rFonts w:ascii="Calibri" w:hAnsi="Calibri" w:cs="Calibri"/>
          <w:b/>
          <w:bCs/>
          <w:i/>
          <w:iCs/>
          <w:color w:val="767171" w:themeColor="background2" w:themeShade="80"/>
          <w:sz w:val="26"/>
          <w:szCs w:val="26"/>
        </w:rPr>
      </w:pPr>
    </w:p>
    <w:p w:rsidR="00A32D20" w:rsidRDefault="00A32D20" w:rsidP="00A32D20">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1413/2doJAM/2017-JN</w:t>
      </w:r>
    </w:p>
    <w:p w:rsidR="00A32D20" w:rsidRDefault="00A32D20" w:rsidP="00A32D20">
      <w:pPr>
        <w:pStyle w:val="Textoindependiente"/>
        <w:ind w:firstLine="708"/>
        <w:rPr>
          <w:rFonts w:ascii="Calibri" w:hAnsi="Calibri" w:cs="Calibri"/>
          <w:b/>
          <w:bCs/>
          <w:i/>
          <w:iCs/>
          <w:color w:val="767171" w:themeColor="background2" w:themeShade="80"/>
          <w:sz w:val="26"/>
          <w:szCs w:val="26"/>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SEGUNDO.-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A32D20" w:rsidRPr="001B47DC" w:rsidRDefault="00A32D20" w:rsidP="00A32D20">
      <w:pPr>
        <w:pStyle w:val="Textoindependiente"/>
        <w:rPr>
          <w:rFonts w:ascii="Calibri" w:hAnsi="Calibri" w:cs="Calibri"/>
          <w:color w:val="767171" w:themeColor="background2" w:themeShade="80"/>
          <w:sz w:val="26"/>
          <w:szCs w:val="26"/>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TERCERO.-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366607 (tres-seis-seis-seis-cero-siete)</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24 </w:t>
      </w:r>
      <w:r w:rsidRPr="006F64DF">
        <w:rPr>
          <w:rFonts w:ascii="Calibri" w:hAnsi="Calibri" w:cs="Calibri"/>
          <w:color w:val="767171" w:themeColor="background2" w:themeShade="80"/>
          <w:sz w:val="26"/>
          <w:szCs w:val="26"/>
        </w:rPr>
        <w:t>veinticuatro de</w:t>
      </w:r>
      <w:r>
        <w:rPr>
          <w:rFonts w:ascii="Calibri" w:hAnsi="Calibri" w:cs="Calibri"/>
          <w:b/>
          <w:color w:val="767171" w:themeColor="background2" w:themeShade="80"/>
          <w:sz w:val="26"/>
          <w:szCs w:val="26"/>
        </w:rPr>
        <w:t xml:space="preserve"> octubre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w:t>
      </w:r>
      <w:r w:rsidRPr="001B47DC">
        <w:rPr>
          <w:rFonts w:ascii="Calibri" w:hAnsi="Calibri" w:cs="Calibri"/>
          <w:color w:val="767171" w:themeColor="background2" w:themeShade="80"/>
          <w:sz w:val="26"/>
          <w:szCs w:val="26"/>
        </w:rPr>
        <w:lastRenderedPageBreak/>
        <w:t xml:space="preserve">expresadas en el Considerando Séptimo de esta sentencia. . . . . . . . . . . . . . . . . . . . </w:t>
      </w:r>
    </w:p>
    <w:p w:rsidR="00A32D20" w:rsidRPr="001B47DC" w:rsidRDefault="00A32D20" w:rsidP="00A32D20">
      <w:pPr>
        <w:ind w:firstLine="708"/>
        <w:jc w:val="both"/>
        <w:rPr>
          <w:rFonts w:ascii="Calibri" w:hAnsi="Calibri" w:cs="Calibri"/>
          <w:b/>
          <w:bCs/>
          <w:i/>
          <w:iCs/>
          <w:color w:val="767171" w:themeColor="background2" w:themeShade="80"/>
          <w:sz w:val="20"/>
          <w:szCs w:val="20"/>
        </w:rPr>
      </w:pPr>
    </w:p>
    <w:p w:rsidR="00A32D20" w:rsidRPr="001B47DC" w:rsidRDefault="00A32D20" w:rsidP="00A32D20">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CUARTO.-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$588.82 (Quinientos ochenta y ocho pesos 82/100 Moneda Nacional)</w:t>
      </w:r>
      <w:r w:rsidRPr="001B47DC">
        <w:rPr>
          <w:rFonts w:ascii="Calibri" w:hAnsi="Calibri"/>
          <w:color w:val="767171" w:themeColor="background2" w:themeShade="80"/>
          <w:sz w:val="26"/>
        </w:rPr>
        <w:t>; que, como consecuencia de la infracción, pagó por concepto de multa; ello de conformidad a lo argumentado en el considerando Noveno de esta misma resolución</w:t>
      </w:r>
      <w:r w:rsidRPr="00590DD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w:t>
      </w:r>
      <w:r w:rsidRPr="001B47DC">
        <w:rPr>
          <w:rFonts w:ascii="Calibri" w:hAnsi="Calibri"/>
          <w:color w:val="767171" w:themeColor="background2" w:themeShade="80"/>
          <w:sz w:val="26"/>
        </w:rPr>
        <w:t>. . . . . . . .</w:t>
      </w:r>
      <w:r>
        <w:rPr>
          <w:rFonts w:ascii="Calibri" w:hAnsi="Calibri"/>
          <w:color w:val="767171" w:themeColor="background2" w:themeShade="80"/>
          <w:sz w:val="26"/>
        </w:rPr>
        <w:t xml:space="preserve"> .</w:t>
      </w:r>
      <w:r w:rsidRPr="001B47DC">
        <w:rPr>
          <w:rFonts w:ascii="Calibri" w:hAnsi="Calibri"/>
          <w:color w:val="767171" w:themeColor="background2" w:themeShade="80"/>
          <w:sz w:val="26"/>
        </w:rPr>
        <w:t xml:space="preserve"> </w:t>
      </w:r>
    </w:p>
    <w:p w:rsidR="00A32D20" w:rsidRPr="00BE1850" w:rsidRDefault="00A32D20" w:rsidP="00A32D20">
      <w:pPr>
        <w:jc w:val="both"/>
        <w:rPr>
          <w:rFonts w:ascii="Calibri" w:hAnsi="Calibri" w:cs="Calibri"/>
          <w:color w:val="767171" w:themeColor="background2" w:themeShade="80"/>
          <w:sz w:val="20"/>
          <w:szCs w:val="20"/>
          <w:lang w:val="es-MX"/>
        </w:rPr>
      </w:pPr>
    </w:p>
    <w:p w:rsidR="00A32D20" w:rsidRPr="001B47DC" w:rsidRDefault="00A32D20" w:rsidP="00A32D20">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1B47DC">
        <w:rPr>
          <w:rFonts w:ascii="Calibri" w:hAnsi="Calibri" w:cs="Calibri"/>
          <w:bCs/>
          <w:iCs/>
          <w:color w:val="767171" w:themeColor="background2" w:themeShade="80"/>
          <w:sz w:val="26"/>
          <w:szCs w:val="26"/>
        </w:rPr>
        <w:t xml:space="preserve"> .</w:t>
      </w:r>
    </w:p>
    <w:p w:rsidR="00A32D20" w:rsidRPr="001B47DC" w:rsidRDefault="00A32D20" w:rsidP="00A32D20">
      <w:pPr>
        <w:pStyle w:val="Textoindependiente"/>
        <w:ind w:firstLine="708"/>
        <w:rPr>
          <w:rFonts w:ascii="Calibri" w:hAnsi="Calibri" w:cs="Calibri"/>
          <w:color w:val="767171" w:themeColor="background2" w:themeShade="80"/>
          <w:sz w:val="26"/>
          <w:szCs w:val="26"/>
          <w:lang w:val="es-ES"/>
        </w:rPr>
      </w:pPr>
    </w:p>
    <w:p w:rsidR="00A32D20" w:rsidRPr="001B47DC"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 . . . . </w:t>
      </w:r>
    </w:p>
    <w:p w:rsidR="00A32D20" w:rsidRPr="001B47DC" w:rsidRDefault="00A32D20" w:rsidP="00A32D20">
      <w:pPr>
        <w:pStyle w:val="Textoindependiente"/>
        <w:rPr>
          <w:rFonts w:ascii="Calibri" w:hAnsi="Calibri" w:cs="Calibri"/>
          <w:color w:val="767171" w:themeColor="background2" w:themeShade="80"/>
          <w:sz w:val="20"/>
          <w:szCs w:val="20"/>
        </w:rPr>
      </w:pPr>
    </w:p>
    <w:p w:rsidR="00A32D20" w:rsidRPr="001B47DC" w:rsidRDefault="00A32D20" w:rsidP="00A32D20">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r>
        <w:rPr>
          <w:rFonts w:ascii="Calibri" w:hAnsi="Calibri" w:cs="Calibri"/>
          <w:color w:val="767171" w:themeColor="background2" w:themeShade="80"/>
          <w:sz w:val="26"/>
          <w:szCs w:val="26"/>
        </w:rPr>
        <w:t xml:space="preserve"> </w:t>
      </w:r>
    </w:p>
    <w:p w:rsidR="00A32D20" w:rsidRPr="001B47DC" w:rsidRDefault="00A32D20" w:rsidP="00A32D20">
      <w:pPr>
        <w:pStyle w:val="Textoindependiente"/>
        <w:rPr>
          <w:rFonts w:ascii="Calibri" w:hAnsi="Calibri" w:cs="Calibri"/>
          <w:color w:val="767171" w:themeColor="background2" w:themeShade="80"/>
          <w:sz w:val="20"/>
          <w:szCs w:val="20"/>
        </w:rPr>
      </w:pPr>
    </w:p>
    <w:p w:rsidR="00A32D20" w:rsidRDefault="00A32D20" w:rsidP="00A32D20">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María del Rocío Villanueva Sánchez</w:t>
      </w:r>
      <w:r w:rsidRPr="001B47DC">
        <w:rPr>
          <w:rFonts w:ascii="Calibri" w:hAnsi="Calibri" w:cs="Calibri"/>
          <w:color w:val="767171" w:themeColor="background2" w:themeShade="80"/>
          <w:sz w:val="26"/>
          <w:szCs w:val="26"/>
        </w:rPr>
        <w:t xml:space="preserve">,  quien da fe. . . . . . . . . . . . . . . . . . . . . . . . . . . . . . . . . . . . . . . </w:t>
      </w:r>
      <w:r>
        <w:rPr>
          <w:rFonts w:ascii="Calibri" w:hAnsi="Calibri" w:cs="Calibri"/>
          <w:color w:val="767171" w:themeColor="background2" w:themeShade="80"/>
          <w:sz w:val="26"/>
          <w:szCs w:val="26"/>
        </w:rPr>
        <w:t>.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20"/>
    <w:rsid w:val="0079614A"/>
    <w:rsid w:val="00A32D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5C1E1-B228-4308-B705-396CFDCB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2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32D20"/>
    <w:pPr>
      <w:jc w:val="both"/>
    </w:pPr>
    <w:rPr>
      <w:lang w:val="es-MX"/>
    </w:rPr>
  </w:style>
  <w:style w:type="character" w:customStyle="1" w:styleId="TextoindependienteCar">
    <w:name w:val="Texto independiente Car"/>
    <w:basedOn w:val="Fuentedeprrafopredeter"/>
    <w:link w:val="Textoindependiente"/>
    <w:rsid w:val="00A32D2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32D20"/>
    <w:pPr>
      <w:spacing w:after="120"/>
      <w:ind w:left="283"/>
    </w:pPr>
  </w:style>
  <w:style w:type="character" w:customStyle="1" w:styleId="SangradetextonormalCar">
    <w:name w:val="Sangría de texto normal Car"/>
    <w:basedOn w:val="Fuentedeprrafopredeter"/>
    <w:link w:val="Sangradetextonormal"/>
    <w:uiPriority w:val="99"/>
    <w:semiHidden/>
    <w:rsid w:val="00A32D2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4261</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2018-07-17T18:31:00Z</dcterms:created>
  <dcterms:modified xsi:type="dcterms:W3CDTF">2018-07-17T18:31:00Z</dcterms:modified>
</cp:coreProperties>
</file>